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25CA" w14:textId="77777777" w:rsidR="008A7023" w:rsidRDefault="008A7023" w:rsidP="000D1D67">
      <w:pPr>
        <w:pStyle w:val="Titel"/>
        <w:spacing w:after="120"/>
        <w:ind w:right="1848"/>
        <w:jc w:val="both"/>
        <w:rPr>
          <w:szCs w:val="28"/>
        </w:rPr>
      </w:pPr>
    </w:p>
    <w:p w14:paraId="0A4AF200" w14:textId="77777777" w:rsidR="00912929" w:rsidRDefault="00912929" w:rsidP="00F41B8E">
      <w:pPr>
        <w:pStyle w:val="Titel"/>
        <w:spacing w:after="240" w:line="360" w:lineRule="auto"/>
        <w:ind w:right="1699"/>
        <w:jc w:val="both"/>
        <w:rPr>
          <w:szCs w:val="28"/>
          <w:lang w:val="fr-FR"/>
        </w:rPr>
      </w:pPr>
      <w:r w:rsidRPr="00912929">
        <w:rPr>
          <w:szCs w:val="28"/>
          <w:lang w:val="fr-FR"/>
        </w:rPr>
        <w:t>LEMKEN complète sa gamme de semoirs avec le nouveau Solitair NT</w:t>
      </w:r>
    </w:p>
    <w:p w14:paraId="10B12056" w14:textId="77777777" w:rsidR="00912929" w:rsidRDefault="00912929" w:rsidP="00F41B8E">
      <w:pPr>
        <w:pStyle w:val="Titel"/>
        <w:spacing w:after="240" w:line="360" w:lineRule="auto"/>
        <w:ind w:right="1699"/>
        <w:jc w:val="both"/>
        <w:rPr>
          <w:sz w:val="24"/>
          <w:lang w:val="fr-FR"/>
        </w:rPr>
      </w:pPr>
      <w:r w:rsidRPr="00912929">
        <w:rPr>
          <w:sz w:val="24"/>
          <w:lang w:val="fr-FR"/>
        </w:rPr>
        <w:t>Utilisable pour les semis conventionnels, de conservation ou semis directs</w:t>
      </w:r>
    </w:p>
    <w:p w14:paraId="309FDE96" w14:textId="77777777" w:rsidR="00912929" w:rsidRPr="00912929" w:rsidRDefault="00912929" w:rsidP="00912929">
      <w:pPr>
        <w:pStyle w:val="Titel"/>
        <w:spacing w:after="240" w:line="360" w:lineRule="auto"/>
        <w:ind w:right="1699"/>
        <w:jc w:val="both"/>
        <w:rPr>
          <w:b w:val="0"/>
          <w:sz w:val="22"/>
          <w:szCs w:val="22"/>
          <w:lang w:val="fr-FR"/>
        </w:rPr>
      </w:pPr>
      <w:r w:rsidRPr="00912929">
        <w:rPr>
          <w:b w:val="0"/>
          <w:sz w:val="22"/>
          <w:szCs w:val="22"/>
          <w:lang w:val="fr-FR"/>
        </w:rPr>
        <w:t xml:space="preserve">Avec le Solitair NT, LEMKEN élargit encore sa gamme de produits et ouvre la voie à des stratégies de semis adaptées à chaque exploitation, des semis conventionnels aux semis directs en passant par les semis sous mulch. Les agriculteurs et les entrepreneurs agricoles disposent ainsi d'un outil qui allie sécurité des rendements, efficacité et protection des ressources. Le Solitair NT est spécialement conçu pour les techniques culturales de conservation et permet un positionnement précis de la graine lors d'un travail du sol simplifié. Les professionnels bénéficient de l'expérience acquise par le système de socs du sud-africain Equalizer, qui a fait ses preuves dans les grandes exploitations du monde entier. </w:t>
      </w:r>
    </w:p>
    <w:p w14:paraId="002AE847" w14:textId="1EA21CD2" w:rsidR="00912929" w:rsidRPr="00912929" w:rsidRDefault="00912929" w:rsidP="00912929">
      <w:pPr>
        <w:pStyle w:val="Titel"/>
        <w:spacing w:after="240" w:line="360" w:lineRule="auto"/>
        <w:ind w:right="1699"/>
        <w:jc w:val="both"/>
        <w:rPr>
          <w:b w:val="0"/>
          <w:sz w:val="22"/>
          <w:szCs w:val="22"/>
          <w:lang w:val="fr-FR"/>
        </w:rPr>
      </w:pPr>
      <w:r w:rsidRPr="00912929">
        <w:rPr>
          <w:b w:val="0"/>
          <w:sz w:val="22"/>
          <w:szCs w:val="22"/>
          <w:lang w:val="fr-FR"/>
        </w:rPr>
        <w:t xml:space="preserve">Le soc monodisque « ProDisc » forme la base de ce semoir de 6 m: un angle de 10 degrés </w:t>
      </w:r>
      <w:r w:rsidR="00306FEB">
        <w:rPr>
          <w:b w:val="0"/>
          <w:sz w:val="22"/>
          <w:szCs w:val="22"/>
          <w:lang w:val="fr-FR"/>
        </w:rPr>
        <w:t xml:space="preserve">dans le plan vertical </w:t>
      </w:r>
      <w:r w:rsidRPr="00912929">
        <w:rPr>
          <w:b w:val="0"/>
          <w:sz w:val="22"/>
          <w:szCs w:val="22"/>
          <w:lang w:val="fr-FR"/>
        </w:rPr>
        <w:t>et une inclinaison de 7 degrés par rapport au sens de la marche garantissent une bonne pénétration dans le sol, une faible puissance de traction et un semis précis. Les larges roues de rappu</w:t>
      </w:r>
      <w:r w:rsidR="00306FEB">
        <w:rPr>
          <w:b w:val="0"/>
          <w:sz w:val="22"/>
          <w:szCs w:val="22"/>
          <w:lang w:val="fr-FR"/>
        </w:rPr>
        <w:t>i</w:t>
      </w:r>
      <w:r w:rsidRPr="00912929">
        <w:rPr>
          <w:b w:val="0"/>
          <w:sz w:val="22"/>
          <w:szCs w:val="22"/>
          <w:lang w:val="fr-FR"/>
        </w:rPr>
        <w:t xml:space="preserve"> maintiennent une profondeur de semis homogène, même sur des terrains à conditions variables. La pression d'enterrage, pouvant atteindre 340 kg, est facilement réglable par commande électrohydraulique et peut même être régulée automatiquement en option pour une levée régulière. </w:t>
      </w:r>
    </w:p>
    <w:p w14:paraId="091D9FB9" w14:textId="4685578E" w:rsidR="00912929" w:rsidRPr="00912929" w:rsidRDefault="00912929" w:rsidP="00912929">
      <w:pPr>
        <w:pStyle w:val="Titel"/>
        <w:spacing w:after="240" w:line="360" w:lineRule="auto"/>
        <w:ind w:right="1699"/>
        <w:jc w:val="both"/>
        <w:rPr>
          <w:b w:val="0"/>
          <w:sz w:val="22"/>
          <w:szCs w:val="22"/>
          <w:lang w:val="fr-FR"/>
        </w:rPr>
      </w:pPr>
      <w:r w:rsidRPr="00912929">
        <w:rPr>
          <w:b w:val="0"/>
          <w:sz w:val="22"/>
          <w:szCs w:val="22"/>
          <w:lang w:val="fr-FR"/>
        </w:rPr>
        <w:t>En termes de possibilités de semis, le Solitair NT offre une flexibilité maximale : le Single-Shot pour déposer jusqu'à trois composants et le semis A-B à double trémie permettent de semer et de fertiliser simultanément, de semer des cultures associées et des cultures i</w:t>
      </w:r>
      <w:r w:rsidR="00306FEB">
        <w:rPr>
          <w:b w:val="0"/>
          <w:sz w:val="22"/>
          <w:szCs w:val="22"/>
          <w:lang w:val="fr-FR"/>
        </w:rPr>
        <w:t>ntermédiaires</w:t>
      </w:r>
      <w:r w:rsidRPr="00912929">
        <w:rPr>
          <w:b w:val="0"/>
          <w:sz w:val="22"/>
          <w:szCs w:val="22"/>
          <w:lang w:val="fr-FR"/>
        </w:rPr>
        <w:t xml:space="preserve"> ou de séparer comme il faut les différents composants des semences. Le MultiHub supplémentaire de 500 L élargit le choix des stratégies de semis : ce combiné peut s'appliquer au choix sur les socs de semoir ou sur un déflecteur, le tout piloté par ISOBUS avec l'iQblue drill de LEMKEN. Afin de </w:t>
      </w:r>
      <w:r w:rsidRPr="00912929">
        <w:rPr>
          <w:b w:val="0"/>
          <w:sz w:val="22"/>
          <w:szCs w:val="22"/>
          <w:lang w:val="fr-FR"/>
        </w:rPr>
        <w:lastRenderedPageBreak/>
        <w:t xml:space="preserve">travailler de manière efficace en termes de ressources, la </w:t>
      </w:r>
      <w:r w:rsidR="00306FEB">
        <w:rPr>
          <w:b w:val="0"/>
          <w:sz w:val="22"/>
          <w:szCs w:val="22"/>
          <w:lang w:val="fr-FR"/>
        </w:rPr>
        <w:t>coupure de section</w:t>
      </w:r>
      <w:r w:rsidR="00306FEB" w:rsidRPr="00912929">
        <w:rPr>
          <w:b w:val="0"/>
          <w:sz w:val="22"/>
          <w:szCs w:val="22"/>
          <w:lang w:val="fr-FR"/>
        </w:rPr>
        <w:t xml:space="preserve"> </w:t>
      </w:r>
      <w:r w:rsidRPr="00912929">
        <w:rPr>
          <w:b w:val="0"/>
          <w:sz w:val="22"/>
          <w:szCs w:val="22"/>
          <w:lang w:val="fr-FR"/>
        </w:rPr>
        <w:t xml:space="preserve">d'un côté est possible pour tous les </w:t>
      </w:r>
      <w:r w:rsidR="00306FEB">
        <w:rPr>
          <w:b w:val="0"/>
          <w:sz w:val="22"/>
          <w:szCs w:val="22"/>
          <w:lang w:val="fr-FR"/>
        </w:rPr>
        <w:t>composants</w:t>
      </w:r>
      <w:r w:rsidRPr="00912929">
        <w:rPr>
          <w:b w:val="0"/>
          <w:sz w:val="22"/>
          <w:szCs w:val="22"/>
          <w:lang w:val="fr-FR"/>
        </w:rPr>
        <w:t>.</w:t>
      </w:r>
    </w:p>
    <w:p w14:paraId="50852AF7" w14:textId="4059B764" w:rsidR="00912929" w:rsidRPr="00912929" w:rsidRDefault="00912929" w:rsidP="00912929">
      <w:pPr>
        <w:pStyle w:val="Titel"/>
        <w:spacing w:after="240" w:line="360" w:lineRule="auto"/>
        <w:ind w:right="1699"/>
        <w:jc w:val="both"/>
        <w:rPr>
          <w:b w:val="0"/>
          <w:sz w:val="22"/>
          <w:szCs w:val="22"/>
          <w:lang w:val="fr-FR"/>
        </w:rPr>
      </w:pPr>
      <w:r w:rsidRPr="00912929">
        <w:rPr>
          <w:b w:val="0"/>
          <w:sz w:val="22"/>
          <w:szCs w:val="22"/>
          <w:lang w:val="fr-FR"/>
        </w:rPr>
        <w:t xml:space="preserve">Pour le semis direct, le chasse-débris rotatif peut s'avérer être un équipement supplémentaire utile. Il dégage les matières organiques directement devant le soc du semoir, minimise les résidus dans la ligne de semis et peut se mettre en position </w:t>
      </w:r>
      <w:r w:rsidR="00306FEB">
        <w:rPr>
          <w:b w:val="0"/>
          <w:sz w:val="22"/>
          <w:szCs w:val="22"/>
          <w:lang w:val="fr-FR"/>
        </w:rPr>
        <w:t>débrayée</w:t>
      </w:r>
      <w:r w:rsidRPr="00912929">
        <w:rPr>
          <w:b w:val="0"/>
          <w:sz w:val="22"/>
          <w:szCs w:val="22"/>
          <w:lang w:val="fr-FR"/>
        </w:rPr>
        <w:t xml:space="preserve"> sans outil. Ainsi, rien ne s'oppose à une permutation rapide vers d'autres conditions de semis. </w:t>
      </w:r>
    </w:p>
    <w:p w14:paraId="1FCE14C6" w14:textId="77777777" w:rsidR="00912929" w:rsidRPr="00912929" w:rsidRDefault="00912929" w:rsidP="00912929">
      <w:pPr>
        <w:pStyle w:val="Titel"/>
        <w:spacing w:after="240" w:line="360" w:lineRule="auto"/>
        <w:ind w:right="1699"/>
        <w:jc w:val="both"/>
        <w:rPr>
          <w:b w:val="0"/>
          <w:sz w:val="22"/>
          <w:szCs w:val="22"/>
          <w:lang w:val="fr-FR"/>
        </w:rPr>
      </w:pPr>
      <w:r w:rsidRPr="00912929">
        <w:rPr>
          <w:b w:val="0"/>
          <w:sz w:val="22"/>
          <w:szCs w:val="22"/>
          <w:lang w:val="fr-FR"/>
        </w:rPr>
        <w:t xml:space="preserve">Le rouleau plombeur crénelé, dont la pression et l'angle se règlent sans outil, assure une fermeture optimale du sillon. Il favorise la capillarité et garantit une levée rapide et régulière, même en conditions sèches. </w:t>
      </w:r>
    </w:p>
    <w:p w14:paraId="75E64019" w14:textId="30172D54" w:rsidR="001A667B" w:rsidRPr="001A667B" w:rsidRDefault="00912929" w:rsidP="00912929">
      <w:pPr>
        <w:pStyle w:val="Titel"/>
        <w:spacing w:after="240" w:line="360" w:lineRule="auto"/>
        <w:ind w:right="1699"/>
        <w:jc w:val="both"/>
        <w:rPr>
          <w:b w:val="0"/>
          <w:sz w:val="22"/>
          <w:szCs w:val="22"/>
          <w:lang w:val="fr-FR"/>
        </w:rPr>
      </w:pPr>
      <w:r w:rsidRPr="00912929">
        <w:rPr>
          <w:b w:val="0"/>
          <w:sz w:val="22"/>
          <w:szCs w:val="22"/>
          <w:lang w:val="fr-FR"/>
        </w:rPr>
        <w:t xml:space="preserve">Nous nous efforçons en permanence d'optimiser les systèmes de production dans le domaine agricole en adaptant au mieux l'utilisation des outils aux techniques culturales respectives. Qu'il s'agisse de techniques culturales simplifiées ou de semis direct, le Solitair NT de LEMKEN permet la mise en </w:t>
      </w:r>
      <w:r w:rsidR="00306FEB" w:rsidRPr="00912929">
        <w:rPr>
          <w:b w:val="0"/>
          <w:sz w:val="22"/>
          <w:szCs w:val="22"/>
          <w:lang w:val="fr-FR"/>
        </w:rPr>
        <w:t>œuvre</w:t>
      </w:r>
      <w:r w:rsidRPr="00912929">
        <w:rPr>
          <w:b w:val="0"/>
          <w:sz w:val="22"/>
          <w:szCs w:val="22"/>
          <w:lang w:val="fr-FR"/>
        </w:rPr>
        <w:t xml:space="preserve"> d'une culture respectueuse des ressources tout en garantissant une efficacité et un rendement élevés</w:t>
      </w:r>
      <w:r w:rsidR="00F41B8E" w:rsidRPr="00F41B8E">
        <w:rPr>
          <w:b w:val="0"/>
          <w:sz w:val="22"/>
          <w:szCs w:val="22"/>
          <w:lang w:val="fr-FR"/>
        </w:rPr>
        <w:t>.</w:t>
      </w:r>
    </w:p>
    <w:p w14:paraId="34442E11" w14:textId="77777777" w:rsidR="000D1D67" w:rsidRPr="00B8527B" w:rsidRDefault="00701894" w:rsidP="00021DAD">
      <w:pPr>
        <w:pStyle w:val="Titel"/>
        <w:spacing w:after="240" w:line="360" w:lineRule="auto"/>
        <w:ind w:right="1699"/>
        <w:jc w:val="both"/>
        <w:rPr>
          <w:b w:val="0"/>
          <w:szCs w:val="28"/>
          <w:lang w:val="fr-FR"/>
        </w:rPr>
      </w:pPr>
      <w:r w:rsidRPr="00B8527B">
        <w:rPr>
          <w:b w:val="0"/>
          <w:szCs w:val="28"/>
          <w:lang w:val="fr-FR"/>
        </w:rPr>
        <w:t>***</w:t>
      </w:r>
    </w:p>
    <w:p w14:paraId="36A7FFFE" w14:textId="56785634" w:rsidR="00C63EC9" w:rsidRPr="0031419E" w:rsidRDefault="009E1BAC" w:rsidP="00021DAD">
      <w:pPr>
        <w:pStyle w:val="Textkrper2"/>
        <w:tabs>
          <w:tab w:val="right" w:pos="7513"/>
        </w:tabs>
        <w:spacing w:line="240" w:lineRule="auto"/>
        <w:ind w:right="1699"/>
        <w:rPr>
          <w:rFonts w:cs="Arial"/>
          <w:sz w:val="20"/>
          <w:szCs w:val="20"/>
          <w:lang w:val="fr-FR"/>
        </w:rPr>
      </w:pPr>
      <w:bookmarkStart w:id="0" w:name="_Hlk56757436"/>
      <w:r w:rsidRPr="009E1BAC">
        <w:rPr>
          <w:b/>
          <w:bCs/>
          <w:sz w:val="18"/>
          <w:szCs w:val="18"/>
          <w:lang w:val="fr-FR"/>
        </w:rPr>
        <w:t>A propos de LEMKEN :</w:t>
      </w:r>
      <w:r w:rsidRPr="001001F9">
        <w:rPr>
          <w:sz w:val="18"/>
          <w:szCs w:val="18"/>
          <w:lang w:val="fr-FR"/>
        </w:rPr>
        <w:t xml:space="preserve"> LEMKEN est considérée dans le monde entier comme une entreprise visionnaire et durable qui apporte une contribution importante à une agriculture rentable. En tant qu'entreprise </w:t>
      </w:r>
      <w:r w:rsidR="000F0DBF">
        <w:rPr>
          <w:sz w:val="18"/>
          <w:szCs w:val="18"/>
          <w:lang w:val="fr-FR"/>
        </w:rPr>
        <w:t>familiale</w:t>
      </w:r>
      <w:r w:rsidRPr="001001F9">
        <w:rPr>
          <w:sz w:val="18"/>
          <w:szCs w:val="18"/>
          <w:lang w:val="fr-FR"/>
        </w:rPr>
        <w:t xml:space="preserve"> de taille moyenne, elle met ses connaissances et sa passion au service du progrès depuis 24</w:t>
      </w:r>
      <w:r w:rsidR="005319B0">
        <w:rPr>
          <w:sz w:val="18"/>
          <w:szCs w:val="18"/>
          <w:lang w:val="fr-FR"/>
        </w:rPr>
        <w:t>5</w:t>
      </w:r>
      <w:r w:rsidRPr="001001F9">
        <w:rPr>
          <w:sz w:val="18"/>
          <w:szCs w:val="18"/>
          <w:lang w:val="fr-FR"/>
        </w:rPr>
        <w:t xml:space="preserve"> ans, en apportant des solutions aux défis agricoles d'aujourd'hui et de demain. Sa gamme de matériel agricole comprend des outils de travail du sol, des semoirs, des bineuses, des épandeurs d'engrais et des logiciels pour la gestion des données agricoles. </w:t>
      </w:r>
      <w:bookmarkEnd w:id="0"/>
    </w:p>
    <w:p w14:paraId="6614877E" w14:textId="77777777" w:rsidR="00C63EC9" w:rsidRPr="0031419E" w:rsidRDefault="00C63EC9" w:rsidP="00C30AB6">
      <w:pPr>
        <w:pStyle w:val="Textkrper2"/>
        <w:ind w:right="1849"/>
        <w:rPr>
          <w:lang w:val="fr-FR"/>
        </w:rPr>
      </w:pPr>
    </w:p>
    <w:p w14:paraId="3C9ECCE8" w14:textId="77777777" w:rsidR="00C63EC9" w:rsidRPr="0031419E" w:rsidRDefault="002A1131" w:rsidP="00C30AB6">
      <w:pPr>
        <w:pStyle w:val="Textkrper2"/>
        <w:tabs>
          <w:tab w:val="left" w:pos="7020"/>
          <w:tab w:val="left" w:pos="7200"/>
        </w:tabs>
        <w:spacing w:line="288" w:lineRule="auto"/>
        <w:ind w:right="1848"/>
        <w:outlineLvl w:val="0"/>
        <w:rPr>
          <w:b/>
          <w:sz w:val="20"/>
          <w:szCs w:val="20"/>
          <w:lang w:val="fr-FR"/>
        </w:rPr>
      </w:pPr>
      <w:r w:rsidRPr="0031419E">
        <w:rPr>
          <w:b/>
          <w:sz w:val="20"/>
          <w:szCs w:val="20"/>
          <w:lang w:val="fr-FR"/>
        </w:rPr>
        <w:t>Contact presse</w:t>
      </w:r>
    </w:p>
    <w:p w14:paraId="3271F7D9" w14:textId="77777777" w:rsidR="009913A3" w:rsidRPr="009913A3" w:rsidRDefault="009913A3" w:rsidP="009913A3">
      <w:pPr>
        <w:pStyle w:val="Textkrper2"/>
        <w:tabs>
          <w:tab w:val="left" w:pos="720"/>
        </w:tabs>
        <w:spacing w:line="240" w:lineRule="auto"/>
        <w:ind w:right="1848"/>
        <w:rPr>
          <w:sz w:val="20"/>
          <w:szCs w:val="20"/>
          <w:lang w:val="fr-FR"/>
        </w:rPr>
      </w:pPr>
      <w:r w:rsidRPr="009913A3">
        <w:rPr>
          <w:sz w:val="20"/>
          <w:szCs w:val="20"/>
          <w:lang w:val="fr-FR"/>
        </w:rPr>
        <w:t>Katrin Fischer</w:t>
      </w:r>
    </w:p>
    <w:p w14:paraId="593E2057" w14:textId="68EE7B6E" w:rsidR="009913A3" w:rsidRPr="009913A3" w:rsidRDefault="009913A3" w:rsidP="009913A3">
      <w:pPr>
        <w:pStyle w:val="Textkrper2"/>
        <w:spacing w:line="240" w:lineRule="auto"/>
        <w:ind w:right="1848"/>
        <w:rPr>
          <w:sz w:val="20"/>
          <w:szCs w:val="20"/>
          <w:lang w:val="fr-FR"/>
        </w:rPr>
      </w:pPr>
      <w:r w:rsidRPr="009913A3">
        <w:rPr>
          <w:sz w:val="20"/>
          <w:szCs w:val="20"/>
          <w:lang w:val="fr-FR"/>
        </w:rPr>
        <w:t>Téléphone:</w:t>
      </w:r>
      <w:r>
        <w:rPr>
          <w:sz w:val="20"/>
          <w:szCs w:val="20"/>
          <w:lang w:val="fr-FR"/>
        </w:rPr>
        <w:tab/>
      </w:r>
      <w:r w:rsidRPr="009913A3">
        <w:rPr>
          <w:sz w:val="20"/>
          <w:szCs w:val="20"/>
          <w:lang w:val="fr-FR"/>
        </w:rPr>
        <w:t xml:space="preserve">+49 </w:t>
      </w:r>
      <w:r>
        <w:rPr>
          <w:sz w:val="20"/>
          <w:szCs w:val="20"/>
          <w:lang w:val="fr-FR"/>
        </w:rPr>
        <w:t xml:space="preserve">(0) </w:t>
      </w:r>
      <w:r w:rsidRPr="009913A3">
        <w:rPr>
          <w:sz w:val="20"/>
          <w:szCs w:val="20"/>
          <w:lang w:val="fr-FR"/>
        </w:rPr>
        <w:t>2802 81 - 8240</w:t>
      </w:r>
    </w:p>
    <w:p w14:paraId="3F6B81A6" w14:textId="4EAA3141" w:rsidR="009913A3" w:rsidRPr="005319B0" w:rsidRDefault="009913A3" w:rsidP="009913A3">
      <w:pPr>
        <w:pStyle w:val="Textkrper2"/>
        <w:spacing w:line="240" w:lineRule="auto"/>
        <w:ind w:right="1848"/>
        <w:rPr>
          <w:sz w:val="20"/>
          <w:szCs w:val="20"/>
          <w:lang w:val="it-IT"/>
        </w:rPr>
      </w:pPr>
      <w:r w:rsidRPr="005319B0">
        <w:rPr>
          <w:sz w:val="20"/>
          <w:szCs w:val="20"/>
          <w:lang w:val="it-IT"/>
        </w:rPr>
        <w:t xml:space="preserve">E-mail: </w:t>
      </w:r>
      <w:r w:rsidRPr="005319B0">
        <w:rPr>
          <w:sz w:val="20"/>
          <w:szCs w:val="20"/>
          <w:lang w:val="it-IT"/>
        </w:rPr>
        <w:tab/>
      </w:r>
      <w:r w:rsidRPr="005319B0">
        <w:rPr>
          <w:sz w:val="20"/>
          <w:szCs w:val="20"/>
          <w:lang w:val="it-IT"/>
        </w:rPr>
        <w:tab/>
        <w:t>k.fischer@lemken.com</w:t>
      </w:r>
    </w:p>
    <w:p w14:paraId="1A598131" w14:textId="77777777" w:rsidR="009913A3" w:rsidRPr="009913A3" w:rsidRDefault="009913A3" w:rsidP="009913A3">
      <w:pPr>
        <w:pStyle w:val="Textkrper2"/>
        <w:spacing w:line="240" w:lineRule="auto"/>
        <w:ind w:right="1848"/>
        <w:rPr>
          <w:sz w:val="20"/>
          <w:szCs w:val="20"/>
          <w:lang w:val="fr-FR"/>
        </w:rPr>
      </w:pPr>
      <w:r w:rsidRPr="009913A3">
        <w:rPr>
          <w:sz w:val="20"/>
          <w:szCs w:val="20"/>
          <w:lang w:val="fr-FR"/>
        </w:rPr>
        <w:t>www.lemken.com</w:t>
      </w:r>
    </w:p>
    <w:p w14:paraId="3379147F" w14:textId="77777777" w:rsidR="00C63EC9" w:rsidRPr="0031419E" w:rsidRDefault="00C63EC9" w:rsidP="00C30AB6">
      <w:pPr>
        <w:pStyle w:val="Textkrper2"/>
        <w:tabs>
          <w:tab w:val="left" w:pos="720"/>
          <w:tab w:val="left" w:pos="7200"/>
        </w:tabs>
        <w:spacing w:line="240" w:lineRule="auto"/>
        <w:ind w:right="1848"/>
        <w:rPr>
          <w:sz w:val="20"/>
          <w:szCs w:val="20"/>
          <w:lang w:val="fr-FR"/>
        </w:rPr>
      </w:pPr>
    </w:p>
    <w:p w14:paraId="47140A8D" w14:textId="77777777" w:rsidR="000006C4" w:rsidRPr="0031419E" w:rsidRDefault="000006C4" w:rsidP="000006C4">
      <w:pPr>
        <w:pStyle w:val="Textkrper2"/>
        <w:tabs>
          <w:tab w:val="left" w:pos="720"/>
          <w:tab w:val="left" w:pos="7200"/>
        </w:tabs>
        <w:ind w:right="1848"/>
        <w:rPr>
          <w:sz w:val="20"/>
          <w:szCs w:val="20"/>
          <w:lang w:val="fr-FR"/>
        </w:rPr>
      </w:pPr>
    </w:p>
    <w:p w14:paraId="66E5A8D3" w14:textId="77777777" w:rsidR="00000635" w:rsidRDefault="00000635">
      <w:pPr>
        <w:rPr>
          <w:sz w:val="20"/>
          <w:szCs w:val="20"/>
          <w:lang w:val="fr-FR"/>
        </w:rPr>
      </w:pPr>
    </w:p>
    <w:p w14:paraId="6EFD4D58" w14:textId="77777777" w:rsidR="00912929" w:rsidRDefault="00912929">
      <w:pPr>
        <w:rPr>
          <w:sz w:val="20"/>
          <w:szCs w:val="20"/>
          <w:lang w:val="fr-FR"/>
        </w:rPr>
      </w:pPr>
      <w:r>
        <w:rPr>
          <w:sz w:val="20"/>
          <w:szCs w:val="20"/>
          <w:lang w:val="fr-FR"/>
        </w:rPr>
        <w:br w:type="page"/>
      </w:r>
    </w:p>
    <w:p w14:paraId="138A8C2F" w14:textId="7A9987D7" w:rsidR="00701894" w:rsidRDefault="00830288" w:rsidP="00DA02BA">
      <w:pPr>
        <w:pStyle w:val="Textkrper2"/>
        <w:tabs>
          <w:tab w:val="left" w:pos="993"/>
        </w:tabs>
        <w:ind w:right="1699"/>
        <w:rPr>
          <w:sz w:val="20"/>
          <w:szCs w:val="20"/>
          <w:lang w:val="fr-FR"/>
        </w:rPr>
      </w:pPr>
      <w:r w:rsidRPr="001A667B">
        <w:rPr>
          <w:sz w:val="20"/>
          <w:szCs w:val="20"/>
          <w:lang w:val="fr-FR"/>
        </w:rPr>
        <w:lastRenderedPageBreak/>
        <w:t xml:space="preserve">Image </w:t>
      </w:r>
      <w:r w:rsidR="0031419E" w:rsidRPr="001A667B">
        <w:rPr>
          <w:sz w:val="20"/>
          <w:szCs w:val="20"/>
          <w:lang w:val="fr-FR"/>
        </w:rPr>
        <w:t xml:space="preserve">1 : </w:t>
      </w:r>
      <w:r w:rsidR="00912929" w:rsidRPr="00912929">
        <w:rPr>
          <w:sz w:val="20"/>
          <w:szCs w:val="20"/>
          <w:lang w:val="fr-FR"/>
        </w:rPr>
        <w:t>Le Solitair NT de LEMKEN est spécialement conçu pour les systèmes de culture de conservation</w:t>
      </w:r>
      <w:r w:rsidR="00912929">
        <w:rPr>
          <w:sz w:val="20"/>
          <w:szCs w:val="20"/>
          <w:lang w:val="fr-FR"/>
        </w:rPr>
        <w:t>.</w:t>
      </w:r>
    </w:p>
    <w:p w14:paraId="0BAA7EFB" w14:textId="453C4CA9" w:rsidR="00912929" w:rsidRDefault="00912929" w:rsidP="00DA02BA">
      <w:pPr>
        <w:pStyle w:val="Textkrper2"/>
        <w:tabs>
          <w:tab w:val="left" w:pos="993"/>
        </w:tabs>
        <w:ind w:right="1699"/>
        <w:rPr>
          <w:sz w:val="20"/>
          <w:szCs w:val="20"/>
          <w:lang w:val="fr-FR"/>
        </w:rPr>
      </w:pPr>
      <w:r>
        <w:rPr>
          <w:noProof/>
          <w:sz w:val="20"/>
          <w:szCs w:val="20"/>
          <w:lang w:val="fr-FR"/>
        </w:rPr>
        <w:drawing>
          <wp:inline distT="0" distB="0" distL="0" distR="0" wp14:anchorId="3555D3B9" wp14:editId="065080BD">
            <wp:extent cx="3600000" cy="2402032"/>
            <wp:effectExtent l="0" t="0" r="635" b="0"/>
            <wp:docPr id="1371493069" name="Grafik 1" descr="Ein Bild, das Himmel, draußen, Gras, Pflanz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493069" name="Grafik 1" descr="Ein Bild, das Himmel, draußen, Gras, Pflanze enthält.&#10;&#10;KI-generierte Inhalte können fehlerhaft sein."/>
                    <pic:cNvPicPr/>
                  </pic:nvPicPr>
                  <pic:blipFill>
                    <a:blip r:embed="rId7" cstate="print">
                      <a:extLst>
                        <a:ext uri="{28A0092B-C50C-407E-A947-70E740481C1C}">
                          <a14:useLocalDpi xmlns:a14="http://schemas.microsoft.com/office/drawing/2010/main"/>
                        </a:ext>
                      </a:extLst>
                    </a:blip>
                    <a:stretch>
                      <a:fillRect/>
                    </a:stretch>
                  </pic:blipFill>
                  <pic:spPr>
                    <a:xfrm>
                      <a:off x="0" y="0"/>
                      <a:ext cx="3600000" cy="2402032"/>
                    </a:xfrm>
                    <a:prstGeom prst="rect">
                      <a:avLst/>
                    </a:prstGeom>
                  </pic:spPr>
                </pic:pic>
              </a:graphicData>
            </a:graphic>
          </wp:inline>
        </w:drawing>
      </w:r>
    </w:p>
    <w:p w14:paraId="068A16CE" w14:textId="77777777" w:rsidR="00912929" w:rsidRPr="00912929" w:rsidRDefault="00912929" w:rsidP="00DA02BA">
      <w:pPr>
        <w:pStyle w:val="Textkrper2"/>
        <w:tabs>
          <w:tab w:val="left" w:pos="993"/>
        </w:tabs>
        <w:ind w:right="1699"/>
        <w:rPr>
          <w:sz w:val="6"/>
          <w:szCs w:val="6"/>
          <w:lang w:val="fr-FR"/>
        </w:rPr>
      </w:pPr>
    </w:p>
    <w:p w14:paraId="22C2DF22" w14:textId="77777777" w:rsidR="00DA02BA" w:rsidRDefault="00DA02BA" w:rsidP="00DA02BA">
      <w:pPr>
        <w:pStyle w:val="Textkrper2"/>
        <w:tabs>
          <w:tab w:val="left" w:pos="993"/>
        </w:tabs>
        <w:ind w:right="1699"/>
        <w:rPr>
          <w:sz w:val="20"/>
          <w:szCs w:val="20"/>
          <w:lang w:val="fr-FR"/>
        </w:rPr>
      </w:pPr>
    </w:p>
    <w:p w14:paraId="6A8EDAAF" w14:textId="6AF70D37" w:rsidR="00912929" w:rsidRDefault="00912929" w:rsidP="00DA02BA">
      <w:pPr>
        <w:pStyle w:val="Textkrper2"/>
        <w:tabs>
          <w:tab w:val="left" w:pos="993"/>
        </w:tabs>
        <w:ind w:right="1699"/>
        <w:rPr>
          <w:sz w:val="20"/>
          <w:szCs w:val="20"/>
          <w:lang w:val="fr-FR"/>
        </w:rPr>
      </w:pPr>
      <w:r w:rsidRPr="001A667B">
        <w:rPr>
          <w:sz w:val="20"/>
          <w:szCs w:val="20"/>
          <w:lang w:val="fr-FR"/>
        </w:rPr>
        <w:t xml:space="preserve">Image </w:t>
      </w:r>
      <w:r>
        <w:rPr>
          <w:sz w:val="20"/>
          <w:szCs w:val="20"/>
          <w:lang w:val="fr-FR"/>
        </w:rPr>
        <w:t>2</w:t>
      </w:r>
      <w:r w:rsidRPr="001A667B">
        <w:rPr>
          <w:sz w:val="20"/>
          <w:szCs w:val="20"/>
          <w:lang w:val="fr-FR"/>
        </w:rPr>
        <w:t xml:space="preserve"> : </w:t>
      </w:r>
      <w:r w:rsidRPr="00912929">
        <w:rPr>
          <w:sz w:val="20"/>
          <w:szCs w:val="20"/>
          <w:lang w:val="fr-FR"/>
        </w:rPr>
        <w:t>Le soc de semoir ProDisc permet un positionnement précis lors des techniques simplifiées</w:t>
      </w:r>
      <w:r>
        <w:rPr>
          <w:sz w:val="20"/>
          <w:szCs w:val="20"/>
          <w:lang w:val="fr-FR"/>
        </w:rPr>
        <w:t>.</w:t>
      </w:r>
    </w:p>
    <w:p w14:paraId="10F906FD" w14:textId="67729EDA" w:rsidR="00912929" w:rsidRDefault="00912929" w:rsidP="00DA02BA">
      <w:pPr>
        <w:pStyle w:val="Textkrper2"/>
        <w:tabs>
          <w:tab w:val="left" w:pos="993"/>
        </w:tabs>
        <w:ind w:right="1699"/>
        <w:rPr>
          <w:sz w:val="20"/>
          <w:szCs w:val="20"/>
          <w:lang w:val="fr-FR"/>
        </w:rPr>
      </w:pPr>
      <w:r>
        <w:rPr>
          <w:noProof/>
          <w:sz w:val="20"/>
          <w:szCs w:val="20"/>
          <w:lang w:val="fr-FR"/>
        </w:rPr>
        <w:drawing>
          <wp:inline distT="0" distB="0" distL="0" distR="0" wp14:anchorId="3345099B" wp14:editId="6A587718">
            <wp:extent cx="3600000" cy="2402032"/>
            <wp:effectExtent l="0" t="0" r="635" b="0"/>
            <wp:docPr id="1199753144" name="Grafik 2" descr="Ein Bild, das Rad, draußen, Reifen, Gr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753144" name="Grafik 2" descr="Ein Bild, das Rad, draußen, Reifen, Gras enthält.&#10;&#10;KI-generierte Inhalte können fehlerhaft sein."/>
                    <pic:cNvPicPr/>
                  </pic:nvPicPr>
                  <pic:blipFill>
                    <a:blip r:embed="rId8" cstate="print">
                      <a:extLst>
                        <a:ext uri="{28A0092B-C50C-407E-A947-70E740481C1C}">
                          <a14:useLocalDpi xmlns:a14="http://schemas.microsoft.com/office/drawing/2010/main"/>
                        </a:ext>
                      </a:extLst>
                    </a:blip>
                    <a:stretch>
                      <a:fillRect/>
                    </a:stretch>
                  </pic:blipFill>
                  <pic:spPr>
                    <a:xfrm>
                      <a:off x="0" y="0"/>
                      <a:ext cx="3600000" cy="2402032"/>
                    </a:xfrm>
                    <a:prstGeom prst="rect">
                      <a:avLst/>
                    </a:prstGeom>
                  </pic:spPr>
                </pic:pic>
              </a:graphicData>
            </a:graphic>
          </wp:inline>
        </w:drawing>
      </w:r>
    </w:p>
    <w:p w14:paraId="1E5BE26B" w14:textId="77777777" w:rsidR="00912929" w:rsidRPr="00912929" w:rsidRDefault="00912929" w:rsidP="00DA02BA">
      <w:pPr>
        <w:pStyle w:val="Textkrper2"/>
        <w:tabs>
          <w:tab w:val="left" w:pos="993"/>
        </w:tabs>
        <w:ind w:right="1699"/>
        <w:rPr>
          <w:sz w:val="10"/>
          <w:szCs w:val="10"/>
          <w:lang w:val="fr-FR"/>
        </w:rPr>
      </w:pPr>
    </w:p>
    <w:p w14:paraId="60B1E50C" w14:textId="77777777" w:rsidR="00DA02BA" w:rsidRDefault="00DA02BA">
      <w:pPr>
        <w:rPr>
          <w:sz w:val="20"/>
          <w:szCs w:val="20"/>
          <w:lang w:val="fr-FR"/>
        </w:rPr>
      </w:pPr>
      <w:r>
        <w:rPr>
          <w:sz w:val="20"/>
          <w:szCs w:val="20"/>
          <w:lang w:val="fr-FR"/>
        </w:rPr>
        <w:br w:type="page"/>
      </w:r>
    </w:p>
    <w:p w14:paraId="6E17250F" w14:textId="3F169729" w:rsidR="00912929" w:rsidRDefault="00912929" w:rsidP="00DA02BA">
      <w:pPr>
        <w:pStyle w:val="Textkrper2"/>
        <w:tabs>
          <w:tab w:val="left" w:pos="993"/>
        </w:tabs>
        <w:ind w:right="1699"/>
        <w:rPr>
          <w:sz w:val="20"/>
          <w:szCs w:val="20"/>
          <w:lang w:val="fr-FR"/>
        </w:rPr>
      </w:pPr>
      <w:r w:rsidRPr="001A667B">
        <w:rPr>
          <w:sz w:val="20"/>
          <w:szCs w:val="20"/>
          <w:lang w:val="fr-FR"/>
        </w:rPr>
        <w:lastRenderedPageBreak/>
        <w:t xml:space="preserve">Image </w:t>
      </w:r>
      <w:r>
        <w:rPr>
          <w:sz w:val="20"/>
          <w:szCs w:val="20"/>
          <w:lang w:val="fr-FR"/>
        </w:rPr>
        <w:t>3</w:t>
      </w:r>
      <w:r w:rsidRPr="001A667B">
        <w:rPr>
          <w:sz w:val="20"/>
          <w:szCs w:val="20"/>
          <w:lang w:val="fr-FR"/>
        </w:rPr>
        <w:t xml:space="preserve"> : </w:t>
      </w:r>
      <w:r w:rsidRPr="00912929">
        <w:rPr>
          <w:sz w:val="20"/>
          <w:szCs w:val="20"/>
          <w:lang w:val="fr-FR"/>
        </w:rPr>
        <w:t>Le soc monodisque ProDisc de LEMKEN se caractérise par une profondeur de semis régulière</w:t>
      </w:r>
      <w:r>
        <w:rPr>
          <w:sz w:val="20"/>
          <w:szCs w:val="20"/>
          <w:lang w:val="fr-FR"/>
        </w:rPr>
        <w:t>.</w:t>
      </w:r>
    </w:p>
    <w:p w14:paraId="26280D7E" w14:textId="3C47AD81" w:rsidR="00912929" w:rsidRDefault="00912929" w:rsidP="00DA02BA">
      <w:pPr>
        <w:pStyle w:val="Textkrper2"/>
        <w:tabs>
          <w:tab w:val="left" w:pos="993"/>
        </w:tabs>
        <w:ind w:right="1699"/>
        <w:rPr>
          <w:sz w:val="20"/>
          <w:szCs w:val="20"/>
          <w:lang w:val="fr-FR"/>
        </w:rPr>
      </w:pPr>
      <w:r>
        <w:rPr>
          <w:noProof/>
          <w:sz w:val="20"/>
          <w:szCs w:val="20"/>
          <w:lang w:val="fr-FR"/>
        </w:rPr>
        <w:drawing>
          <wp:inline distT="0" distB="0" distL="0" distR="0" wp14:anchorId="24D81232" wp14:editId="5D946AEF">
            <wp:extent cx="3600000" cy="2402032"/>
            <wp:effectExtent l="0" t="0" r="635" b="0"/>
            <wp:docPr id="181072249" name="Grafik 3" descr="Ein Bild, das draußen, Boden, Gras, Kompo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72249" name="Grafik 3" descr="Ein Bild, das draußen, Boden, Gras, Kompost enthält.&#10;&#10;KI-generierte Inhalte können fehlerhaft sein."/>
                    <pic:cNvPicPr/>
                  </pic:nvPicPr>
                  <pic:blipFill>
                    <a:blip r:embed="rId9" cstate="print">
                      <a:extLst>
                        <a:ext uri="{28A0092B-C50C-407E-A947-70E740481C1C}">
                          <a14:useLocalDpi xmlns:a14="http://schemas.microsoft.com/office/drawing/2010/main"/>
                        </a:ext>
                      </a:extLst>
                    </a:blip>
                    <a:stretch>
                      <a:fillRect/>
                    </a:stretch>
                  </pic:blipFill>
                  <pic:spPr>
                    <a:xfrm>
                      <a:off x="0" y="0"/>
                      <a:ext cx="3600000" cy="2402032"/>
                    </a:xfrm>
                    <a:prstGeom prst="rect">
                      <a:avLst/>
                    </a:prstGeom>
                  </pic:spPr>
                </pic:pic>
              </a:graphicData>
            </a:graphic>
          </wp:inline>
        </w:drawing>
      </w:r>
    </w:p>
    <w:p w14:paraId="3A04C2F9" w14:textId="77777777" w:rsidR="00DA02BA" w:rsidRDefault="00DA02BA" w:rsidP="00DA02BA">
      <w:pPr>
        <w:pStyle w:val="Textkrper2"/>
        <w:tabs>
          <w:tab w:val="left" w:pos="993"/>
        </w:tabs>
        <w:ind w:right="1699"/>
        <w:rPr>
          <w:sz w:val="20"/>
          <w:szCs w:val="20"/>
          <w:lang w:val="fr-FR"/>
        </w:rPr>
      </w:pPr>
    </w:p>
    <w:p w14:paraId="3E80BDE7" w14:textId="77777777" w:rsidR="00DA02BA" w:rsidRDefault="00DA02BA" w:rsidP="00DA02BA">
      <w:pPr>
        <w:pStyle w:val="Textkrper2"/>
        <w:tabs>
          <w:tab w:val="left" w:pos="993"/>
        </w:tabs>
        <w:ind w:right="1699"/>
        <w:rPr>
          <w:sz w:val="20"/>
          <w:szCs w:val="20"/>
          <w:lang w:val="fr-FR"/>
        </w:rPr>
      </w:pPr>
    </w:p>
    <w:p w14:paraId="63239076" w14:textId="4E5A05FA" w:rsidR="00DA02BA" w:rsidRDefault="00DA02BA" w:rsidP="00DA02BA">
      <w:pPr>
        <w:pStyle w:val="Textkrper2"/>
        <w:tabs>
          <w:tab w:val="left" w:pos="993"/>
        </w:tabs>
        <w:ind w:right="1699"/>
        <w:rPr>
          <w:sz w:val="20"/>
          <w:szCs w:val="20"/>
          <w:lang w:val="fr-FR"/>
        </w:rPr>
      </w:pPr>
      <w:r w:rsidRPr="005934ED">
        <w:rPr>
          <w:sz w:val="20"/>
          <w:szCs w:val="20"/>
          <w:lang w:val="fr-FR"/>
        </w:rPr>
        <w:t xml:space="preserve">Vidéo explicative sur </w:t>
      </w:r>
      <w:r>
        <w:rPr>
          <w:sz w:val="20"/>
          <w:szCs w:val="20"/>
          <w:lang w:val="fr-FR"/>
        </w:rPr>
        <w:t xml:space="preserve">le Solitair </w:t>
      </w:r>
      <w:r w:rsidR="00667583">
        <w:rPr>
          <w:sz w:val="20"/>
          <w:szCs w:val="20"/>
          <w:lang w:val="fr-FR"/>
        </w:rPr>
        <w:t>NT</w:t>
      </w:r>
      <w:r>
        <w:rPr>
          <w:sz w:val="20"/>
          <w:szCs w:val="20"/>
          <w:lang w:val="fr-FR"/>
        </w:rPr>
        <w:t xml:space="preserve"> : </w:t>
      </w:r>
      <w:hyperlink r:id="rId10" w:history="1">
        <w:r w:rsidR="00860077" w:rsidRPr="00AA5E6B">
          <w:rPr>
            <w:rStyle w:val="Hyperlink"/>
            <w:sz w:val="20"/>
            <w:szCs w:val="20"/>
            <w:lang w:val="fr-FR"/>
          </w:rPr>
          <w:t>https://bit.ly/solitair-nt-youtube-einsatz</w:t>
        </w:r>
      </w:hyperlink>
    </w:p>
    <w:p w14:paraId="6669E465" w14:textId="7A43ACBF" w:rsidR="00DA02BA" w:rsidRDefault="00DA02BA" w:rsidP="00DA02BA">
      <w:pPr>
        <w:pStyle w:val="Textkrper2"/>
        <w:tabs>
          <w:tab w:val="left" w:pos="993"/>
        </w:tabs>
        <w:ind w:right="1699"/>
        <w:rPr>
          <w:sz w:val="20"/>
          <w:szCs w:val="20"/>
          <w:lang w:val="fr-FR"/>
        </w:rPr>
      </w:pPr>
      <w:r w:rsidRPr="005934ED">
        <w:rPr>
          <w:sz w:val="20"/>
          <w:szCs w:val="20"/>
          <w:lang w:val="fr-FR"/>
        </w:rPr>
        <w:t xml:space="preserve">Vidéo </w:t>
      </w:r>
      <w:r>
        <w:rPr>
          <w:sz w:val="20"/>
          <w:szCs w:val="20"/>
          <w:lang w:val="fr-FR"/>
        </w:rPr>
        <w:t>interactive</w:t>
      </w:r>
      <w:r w:rsidRPr="005934ED">
        <w:rPr>
          <w:sz w:val="20"/>
          <w:szCs w:val="20"/>
          <w:lang w:val="fr-FR"/>
        </w:rPr>
        <w:t xml:space="preserve"> sur </w:t>
      </w:r>
      <w:r>
        <w:rPr>
          <w:sz w:val="20"/>
          <w:szCs w:val="20"/>
          <w:lang w:val="fr-FR"/>
        </w:rPr>
        <w:t xml:space="preserve">le Solitair </w:t>
      </w:r>
      <w:r w:rsidR="00667583">
        <w:rPr>
          <w:sz w:val="20"/>
          <w:szCs w:val="20"/>
          <w:lang w:val="fr-FR"/>
        </w:rPr>
        <w:t>NT</w:t>
      </w:r>
      <w:r>
        <w:rPr>
          <w:sz w:val="20"/>
          <w:szCs w:val="20"/>
          <w:lang w:val="fr-FR"/>
        </w:rPr>
        <w:t xml:space="preserve"> : </w:t>
      </w:r>
      <w:hyperlink r:id="rId11" w:history="1">
        <w:r w:rsidR="00860077" w:rsidRPr="00AA5E6B">
          <w:rPr>
            <w:rStyle w:val="Hyperlink"/>
            <w:sz w:val="20"/>
            <w:szCs w:val="20"/>
            <w:lang w:val="fr-FR"/>
          </w:rPr>
          <w:t>https://bit.ly/solitair-nt-youtube-dialog</w:t>
        </w:r>
      </w:hyperlink>
    </w:p>
    <w:p w14:paraId="1DED94B4" w14:textId="77777777" w:rsidR="00860077" w:rsidRDefault="00860077" w:rsidP="00DA02BA">
      <w:pPr>
        <w:pStyle w:val="Textkrper2"/>
        <w:tabs>
          <w:tab w:val="left" w:pos="993"/>
        </w:tabs>
        <w:ind w:right="1699"/>
        <w:rPr>
          <w:sz w:val="20"/>
          <w:szCs w:val="20"/>
          <w:lang w:val="fr-FR"/>
        </w:rPr>
      </w:pPr>
    </w:p>
    <w:p w14:paraId="4C68D311" w14:textId="793FB626" w:rsidR="001A667B" w:rsidRPr="001A667B" w:rsidRDefault="001A667B" w:rsidP="00021DAD">
      <w:pPr>
        <w:pStyle w:val="Textkrper2"/>
        <w:tabs>
          <w:tab w:val="left" w:pos="993"/>
        </w:tabs>
        <w:ind w:right="1699"/>
        <w:rPr>
          <w:sz w:val="20"/>
          <w:szCs w:val="20"/>
          <w:lang w:val="fr-FR"/>
        </w:rPr>
      </w:pPr>
    </w:p>
    <w:sectPr w:rsidR="001A667B" w:rsidRPr="001A667B" w:rsidSect="008A7023">
      <w:headerReference w:type="even" r:id="rId12"/>
      <w:footerReference w:type="default" r:id="rId13"/>
      <w:headerReference w:type="first" r:id="rId14"/>
      <w:footerReference w:type="first" r:id="rId15"/>
      <w:pgSz w:w="11906" w:h="16838" w:code="9"/>
      <w:pgMar w:top="2127" w:right="1418" w:bottom="1134" w:left="1418" w:header="510" w:footer="47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FB917" w14:textId="77777777" w:rsidR="008B53AA" w:rsidRDefault="008B53AA">
      <w:r>
        <w:separator/>
      </w:r>
    </w:p>
  </w:endnote>
  <w:endnote w:type="continuationSeparator" w:id="0">
    <w:p w14:paraId="19CF62B2" w14:textId="77777777" w:rsidR="008B53AA" w:rsidRDefault="008B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F673" w14:textId="77777777" w:rsidR="00C63EC9" w:rsidRDefault="00C63EC9">
    <w:pPr>
      <w:pStyle w:val="Fuzeile"/>
      <w:rPr>
        <w:sz w:val="20"/>
      </w:rPr>
    </w:pPr>
  </w:p>
  <w:p w14:paraId="0D8F4637" w14:textId="77777777" w:rsidR="00C63EC9" w:rsidRDefault="00000635" w:rsidP="00912C49">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Germany </w:t>
    </w:r>
    <w:r>
      <w:rPr>
        <w:sz w:val="20"/>
        <w:szCs w:val="20"/>
      </w:rPr>
      <w:sym w:font="Wingdings" w:char="F077"/>
    </w:r>
    <w:r>
      <w:rPr>
        <w:sz w:val="20"/>
        <w:szCs w:val="20"/>
      </w:rPr>
      <w:t xml:space="preserve"> </w:t>
    </w:r>
    <w:r>
      <w:rPr>
        <w:sz w:val="20"/>
      </w:rPr>
      <w:t>www.lemken.com</w:t>
    </w:r>
    <w:r w:rsidR="00C63EC9">
      <w:rPr>
        <w:sz w:val="20"/>
      </w:rPr>
      <w:t xml:space="preserve"> </w:t>
    </w:r>
    <w:r w:rsidR="00C63EC9">
      <w:rPr>
        <w:sz w:val="20"/>
      </w:rPr>
      <w:tab/>
    </w:r>
    <w:r w:rsidR="00785157">
      <w:rPr>
        <w:rStyle w:val="Seitenzahl"/>
      </w:rPr>
      <w:fldChar w:fldCharType="begin"/>
    </w:r>
    <w:r w:rsidR="00C63EC9">
      <w:rPr>
        <w:rStyle w:val="Seitenzahl"/>
      </w:rPr>
      <w:instrText xml:space="preserve"> PAGE  \* Arabic  \* MERGEFORMAT </w:instrText>
    </w:r>
    <w:r w:rsidR="00785157">
      <w:rPr>
        <w:rStyle w:val="Seitenzahl"/>
      </w:rPr>
      <w:fldChar w:fldCharType="separate"/>
    </w:r>
    <w:r>
      <w:rPr>
        <w:rStyle w:val="Seitenzahl"/>
        <w:noProof/>
      </w:rPr>
      <w:t>2</w:t>
    </w:r>
    <w:r w:rsidR="00785157">
      <w:rPr>
        <w:rStyle w:val="Seitenzahl"/>
      </w:rPr>
      <w:fldChar w:fldCharType="end"/>
    </w:r>
    <w:r w:rsidR="00C63EC9">
      <w:rPr>
        <w:rStyle w:val="Seitenzahl"/>
      </w:rPr>
      <w:t>/</w:t>
    </w:r>
    <w:r w:rsidR="00785157">
      <w:rPr>
        <w:rStyle w:val="Seitenzahl"/>
      </w:rPr>
      <w:fldChar w:fldCharType="begin"/>
    </w:r>
    <w:r w:rsidR="00C63EC9">
      <w:rPr>
        <w:rStyle w:val="Seitenzahl"/>
      </w:rPr>
      <w:instrText xml:space="preserve"> NUMPAGES </w:instrText>
    </w:r>
    <w:r w:rsidR="00785157">
      <w:rPr>
        <w:rStyle w:val="Seitenzahl"/>
      </w:rPr>
      <w:fldChar w:fldCharType="separate"/>
    </w:r>
    <w:r>
      <w:rPr>
        <w:rStyle w:val="Seitenzahl"/>
        <w:noProof/>
      </w:rPr>
      <w:t>2</w:t>
    </w:r>
    <w:r w:rsidR="00785157">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F01D" w14:textId="77777777" w:rsidR="00C63EC9" w:rsidRDefault="00C63EC9">
    <w:pPr>
      <w:pStyle w:val="Fuzeile"/>
      <w:rPr>
        <w:sz w:val="20"/>
      </w:rPr>
    </w:pPr>
  </w:p>
  <w:p w14:paraId="1AE392DB" w14:textId="77777777" w:rsidR="00C63EC9" w:rsidRDefault="00B55D94">
    <w:pPr>
      <w:pStyle w:val="Fuzeile"/>
      <w:rPr>
        <w:sz w:val="20"/>
      </w:rPr>
    </w:pPr>
    <w:r>
      <w:rPr>
        <w:sz w:val="20"/>
      </w:rPr>
      <w:t xml:space="preserve">LEMKEN GmbH &amp; Co. KG </w:t>
    </w:r>
    <w:r>
      <w:rPr>
        <w:sz w:val="20"/>
        <w:szCs w:val="20"/>
      </w:rPr>
      <w:sym w:font="Wingdings" w:char="F077"/>
    </w:r>
    <w:r>
      <w:rPr>
        <w:sz w:val="20"/>
      </w:rPr>
      <w:t xml:space="preserve"> Weseler Straße 5 </w:t>
    </w:r>
    <w:r>
      <w:rPr>
        <w:sz w:val="20"/>
        <w:szCs w:val="20"/>
      </w:rPr>
      <w:sym w:font="Wingdings" w:char="F077"/>
    </w:r>
    <w:r>
      <w:rPr>
        <w:sz w:val="20"/>
      </w:rPr>
      <w:t xml:space="preserve"> 46519 Alpen </w:t>
    </w:r>
    <w:r>
      <w:rPr>
        <w:sz w:val="20"/>
        <w:szCs w:val="20"/>
      </w:rPr>
      <w:sym w:font="Wingdings" w:char="F077"/>
    </w:r>
    <w:r>
      <w:rPr>
        <w:sz w:val="20"/>
      </w:rPr>
      <w:t xml:space="preserve"> Germany </w:t>
    </w:r>
    <w:r>
      <w:rPr>
        <w:sz w:val="20"/>
        <w:szCs w:val="20"/>
      </w:rPr>
      <w:sym w:font="Wingdings" w:char="F077"/>
    </w:r>
    <w:r>
      <w:rPr>
        <w:sz w:val="20"/>
        <w:szCs w:val="20"/>
      </w:rPr>
      <w:t xml:space="preserve"> </w:t>
    </w:r>
    <w:r>
      <w:rPr>
        <w:sz w:val="20"/>
      </w:rPr>
      <w:t>www.lemken.com</w:t>
    </w:r>
    <w:r w:rsidR="00C63EC9">
      <w:rPr>
        <w:sz w:val="20"/>
      </w:rPr>
      <w:tab/>
    </w:r>
    <w:r w:rsidR="00785157">
      <w:rPr>
        <w:rStyle w:val="Seitenzahl"/>
      </w:rPr>
      <w:fldChar w:fldCharType="begin"/>
    </w:r>
    <w:r w:rsidR="00C63EC9">
      <w:rPr>
        <w:rStyle w:val="Seitenzahl"/>
      </w:rPr>
      <w:instrText xml:space="preserve"> PAGE  \* Arabic  \* MERGEFORMAT </w:instrText>
    </w:r>
    <w:r w:rsidR="00785157">
      <w:rPr>
        <w:rStyle w:val="Seitenzahl"/>
      </w:rPr>
      <w:fldChar w:fldCharType="separate"/>
    </w:r>
    <w:r w:rsidR="002D66E9">
      <w:rPr>
        <w:rStyle w:val="Seitenzahl"/>
        <w:noProof/>
      </w:rPr>
      <w:t>1</w:t>
    </w:r>
    <w:r w:rsidR="00785157">
      <w:rPr>
        <w:rStyle w:val="Seitenzahl"/>
      </w:rPr>
      <w:fldChar w:fldCharType="end"/>
    </w:r>
    <w:r w:rsidR="00C63EC9">
      <w:rPr>
        <w:rStyle w:val="Seitenzahl"/>
      </w:rPr>
      <w:t>/</w:t>
    </w:r>
    <w:r w:rsidR="00785157">
      <w:rPr>
        <w:rStyle w:val="Seitenzahl"/>
      </w:rPr>
      <w:fldChar w:fldCharType="begin"/>
    </w:r>
    <w:r w:rsidR="00C63EC9">
      <w:rPr>
        <w:rStyle w:val="Seitenzahl"/>
      </w:rPr>
      <w:instrText xml:space="preserve"> NUMPAGES </w:instrText>
    </w:r>
    <w:r w:rsidR="00785157">
      <w:rPr>
        <w:rStyle w:val="Seitenzahl"/>
      </w:rPr>
      <w:fldChar w:fldCharType="separate"/>
    </w:r>
    <w:r w:rsidR="002D66E9">
      <w:rPr>
        <w:rStyle w:val="Seitenzahl"/>
        <w:noProof/>
      </w:rPr>
      <w:t>1</w:t>
    </w:r>
    <w:r w:rsidR="00785157">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D1BAD" w14:textId="77777777" w:rsidR="008B53AA" w:rsidRDefault="008B53AA">
      <w:r>
        <w:separator/>
      </w:r>
    </w:p>
  </w:footnote>
  <w:footnote w:type="continuationSeparator" w:id="0">
    <w:p w14:paraId="455EDD87" w14:textId="77777777" w:rsidR="008B53AA" w:rsidRDefault="008B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D1CC5" w14:textId="77777777" w:rsidR="00C63EC9" w:rsidRDefault="00785157">
    <w:pPr>
      <w:pStyle w:val="Kopfzeile"/>
      <w:framePr w:wrap="around" w:vAnchor="text" w:hAnchor="margin" w:xAlign="center" w:y="1"/>
      <w:rPr>
        <w:rStyle w:val="Seitenzahl"/>
      </w:rPr>
    </w:pPr>
    <w:r>
      <w:rPr>
        <w:rStyle w:val="Seitenzahl"/>
      </w:rPr>
      <w:fldChar w:fldCharType="begin"/>
    </w:r>
    <w:r w:rsidR="00C63EC9">
      <w:rPr>
        <w:rStyle w:val="Seitenzahl"/>
      </w:rPr>
      <w:instrText xml:space="preserve">PAGE  </w:instrText>
    </w:r>
    <w:r>
      <w:rPr>
        <w:rStyle w:val="Seitenzahl"/>
      </w:rPr>
      <w:fldChar w:fldCharType="end"/>
    </w:r>
  </w:p>
  <w:p w14:paraId="25C58437" w14:textId="77777777" w:rsidR="00C63EC9" w:rsidRDefault="00C63EC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6731" w14:textId="77777777" w:rsidR="00E83CBB" w:rsidRDefault="00E83CBB">
    <w:pPr>
      <w:pStyle w:val="Kopfzeile"/>
    </w:pPr>
  </w:p>
  <w:p w14:paraId="14548B1C" w14:textId="6CC1C966" w:rsidR="00E83CBB" w:rsidRDefault="00E83CBB">
    <w:pPr>
      <w:pStyle w:val="Kopfzeile"/>
    </w:pPr>
  </w:p>
  <w:p w14:paraId="0A696F84" w14:textId="6CCE96FA" w:rsidR="00E83CBB" w:rsidRDefault="001E5A16" w:rsidP="00E83CBB">
    <w:pPr>
      <w:pStyle w:val="Kopfzeile"/>
      <w:jc w:val="right"/>
      <w:rPr>
        <w:b/>
      </w:rPr>
    </w:pPr>
    <w:r>
      <w:rPr>
        <w:b/>
        <w:noProof/>
      </w:rPr>
      <w:drawing>
        <wp:inline distT="0" distB="0" distL="0" distR="0" wp14:anchorId="4C82EA76" wp14:editId="5569822A">
          <wp:extent cx="2091055" cy="298450"/>
          <wp:effectExtent l="0" t="0" r="4445"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1055" cy="298450"/>
                  </a:xfrm>
                  <a:prstGeom prst="rect">
                    <a:avLst/>
                  </a:prstGeom>
                  <a:noFill/>
                </pic:spPr>
              </pic:pic>
            </a:graphicData>
          </a:graphic>
        </wp:inline>
      </w:drawing>
    </w:r>
  </w:p>
  <w:p w14:paraId="09E7D33A" w14:textId="77777777" w:rsidR="008A7023" w:rsidRDefault="008A7023" w:rsidP="00E83CBB">
    <w:pPr>
      <w:pStyle w:val="Kopfzeile"/>
      <w:jc w:val="right"/>
      <w:rPr>
        <w:b/>
        <w:sz w:val="32"/>
        <w:szCs w:val="32"/>
      </w:rPr>
    </w:pPr>
  </w:p>
  <w:p w14:paraId="1D9F1B5C" w14:textId="77777777" w:rsidR="005A4985" w:rsidRPr="002A1131" w:rsidRDefault="002A1131" w:rsidP="00E83CBB">
    <w:pPr>
      <w:pStyle w:val="Kopfzeile"/>
      <w:jc w:val="right"/>
      <w:rPr>
        <w:lang w:val="fr-FR"/>
      </w:rPr>
    </w:pPr>
    <w:r w:rsidRPr="002A1131">
      <w:rPr>
        <w:b/>
        <w:sz w:val="32"/>
        <w:szCs w:val="32"/>
        <w:lang w:val="fr-FR"/>
      </w:rPr>
      <w:t>Communiqué de presse</w:t>
    </w:r>
    <w:r w:rsidR="00E83CBB" w:rsidRPr="002A1131">
      <w:rPr>
        <w:lang w:val="fr-FR"/>
      </w:rPr>
      <w:tab/>
    </w:r>
    <w:r w:rsidR="00E83CBB" w:rsidRPr="002A1131">
      <w:rPr>
        <w:lang w:val="fr-FR"/>
      </w:rPr>
      <w:tab/>
      <w:t xml:space="preserve"> </w:t>
    </w:r>
  </w:p>
  <w:p w14:paraId="7BE9503D" w14:textId="1EC9E988" w:rsidR="00E83CBB" w:rsidRPr="002A1131" w:rsidRDefault="00E83CBB" w:rsidP="00E83CBB">
    <w:pPr>
      <w:pStyle w:val="Kopfzeile"/>
      <w:jc w:val="right"/>
      <w:rPr>
        <w:lang w:val="fr-FR"/>
      </w:rPr>
    </w:pPr>
    <w:r w:rsidRPr="002A1131">
      <w:rPr>
        <w:lang w:val="fr-FR"/>
      </w:rPr>
      <w:t xml:space="preserve">Alpen, </w:t>
    </w:r>
    <w:r w:rsidR="00912929">
      <w:rPr>
        <w:lang w:val="fr-FR"/>
      </w:rPr>
      <w:t>novembre</w:t>
    </w:r>
    <w:r w:rsidR="003F0472">
      <w:rPr>
        <w:lang w:val="fr-FR"/>
      </w:rPr>
      <w:t xml:space="preserve"> </w:t>
    </w:r>
    <w:r w:rsidR="003022D6">
      <w:rPr>
        <w:lang w:val="fr-FR"/>
      </w:rPr>
      <w:t>20</w:t>
    </w:r>
    <w:r w:rsidR="007C6351">
      <w:rPr>
        <w:lang w:val="fr-FR"/>
      </w:rPr>
      <w:t>2</w:t>
    </w:r>
    <w:r w:rsidR="00AD76B4">
      <w:rPr>
        <w:lang w:val="fr-FR"/>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C6"/>
    <w:rsid w:val="00000635"/>
    <w:rsid w:val="000006C4"/>
    <w:rsid w:val="00004C82"/>
    <w:rsid w:val="00021A5B"/>
    <w:rsid w:val="00021DAD"/>
    <w:rsid w:val="00040A4D"/>
    <w:rsid w:val="00041178"/>
    <w:rsid w:val="000420BF"/>
    <w:rsid w:val="000517AD"/>
    <w:rsid w:val="00054C9B"/>
    <w:rsid w:val="0005704E"/>
    <w:rsid w:val="00057641"/>
    <w:rsid w:val="00077B84"/>
    <w:rsid w:val="0008352A"/>
    <w:rsid w:val="00091FD8"/>
    <w:rsid w:val="00095C3C"/>
    <w:rsid w:val="000D1D67"/>
    <w:rsid w:val="000D36F4"/>
    <w:rsid w:val="000F0DBF"/>
    <w:rsid w:val="000F7823"/>
    <w:rsid w:val="001162C6"/>
    <w:rsid w:val="001206DC"/>
    <w:rsid w:val="001245C8"/>
    <w:rsid w:val="00135436"/>
    <w:rsid w:val="00150F3E"/>
    <w:rsid w:val="0015233A"/>
    <w:rsid w:val="00156D6F"/>
    <w:rsid w:val="0015756F"/>
    <w:rsid w:val="00157A36"/>
    <w:rsid w:val="00174FFA"/>
    <w:rsid w:val="0017647D"/>
    <w:rsid w:val="00192E77"/>
    <w:rsid w:val="00195CA7"/>
    <w:rsid w:val="001A667B"/>
    <w:rsid w:val="001B112A"/>
    <w:rsid w:val="001D347D"/>
    <w:rsid w:val="001E5A16"/>
    <w:rsid w:val="001F512E"/>
    <w:rsid w:val="002019C2"/>
    <w:rsid w:val="00202A78"/>
    <w:rsid w:val="002033C6"/>
    <w:rsid w:val="002046A9"/>
    <w:rsid w:val="00225F31"/>
    <w:rsid w:val="0024407C"/>
    <w:rsid w:val="00246BF4"/>
    <w:rsid w:val="00261B9C"/>
    <w:rsid w:val="002718A9"/>
    <w:rsid w:val="00276E3B"/>
    <w:rsid w:val="002775AC"/>
    <w:rsid w:val="00294BC3"/>
    <w:rsid w:val="00297844"/>
    <w:rsid w:val="002A0C42"/>
    <w:rsid w:val="002A1131"/>
    <w:rsid w:val="002A5BD4"/>
    <w:rsid w:val="002B4A05"/>
    <w:rsid w:val="002C0B0D"/>
    <w:rsid w:val="002C4813"/>
    <w:rsid w:val="002D66E9"/>
    <w:rsid w:val="002F7D3E"/>
    <w:rsid w:val="003022D6"/>
    <w:rsid w:val="00306FEB"/>
    <w:rsid w:val="0031419E"/>
    <w:rsid w:val="00320DC7"/>
    <w:rsid w:val="00342678"/>
    <w:rsid w:val="003444F6"/>
    <w:rsid w:val="00344975"/>
    <w:rsid w:val="00364A5D"/>
    <w:rsid w:val="00372E43"/>
    <w:rsid w:val="0037415C"/>
    <w:rsid w:val="00382CC3"/>
    <w:rsid w:val="00383566"/>
    <w:rsid w:val="00385F07"/>
    <w:rsid w:val="00391E7B"/>
    <w:rsid w:val="003B0DB8"/>
    <w:rsid w:val="003B0EC1"/>
    <w:rsid w:val="003B57EC"/>
    <w:rsid w:val="003D0269"/>
    <w:rsid w:val="003F0472"/>
    <w:rsid w:val="003F544F"/>
    <w:rsid w:val="004554F5"/>
    <w:rsid w:val="004632EB"/>
    <w:rsid w:val="00464588"/>
    <w:rsid w:val="00494FE7"/>
    <w:rsid w:val="004A083E"/>
    <w:rsid w:val="004A4F05"/>
    <w:rsid w:val="004A5596"/>
    <w:rsid w:val="004C5543"/>
    <w:rsid w:val="004C79D3"/>
    <w:rsid w:val="004D316F"/>
    <w:rsid w:val="004D4B93"/>
    <w:rsid w:val="004D7CBB"/>
    <w:rsid w:val="004E3409"/>
    <w:rsid w:val="004E6B3C"/>
    <w:rsid w:val="004F112B"/>
    <w:rsid w:val="004F3150"/>
    <w:rsid w:val="00507CB1"/>
    <w:rsid w:val="005319B0"/>
    <w:rsid w:val="0053594A"/>
    <w:rsid w:val="005414F9"/>
    <w:rsid w:val="00543685"/>
    <w:rsid w:val="00563B2A"/>
    <w:rsid w:val="00570705"/>
    <w:rsid w:val="005762DB"/>
    <w:rsid w:val="00590825"/>
    <w:rsid w:val="0059685D"/>
    <w:rsid w:val="005A35B4"/>
    <w:rsid w:val="005A4985"/>
    <w:rsid w:val="005A5776"/>
    <w:rsid w:val="005B12A3"/>
    <w:rsid w:val="005B1918"/>
    <w:rsid w:val="005B1A62"/>
    <w:rsid w:val="005B3274"/>
    <w:rsid w:val="005C63B9"/>
    <w:rsid w:val="005D0149"/>
    <w:rsid w:val="005D43CE"/>
    <w:rsid w:val="005E4024"/>
    <w:rsid w:val="00605437"/>
    <w:rsid w:val="00614296"/>
    <w:rsid w:val="00646F26"/>
    <w:rsid w:val="00656F0F"/>
    <w:rsid w:val="006620A7"/>
    <w:rsid w:val="00667583"/>
    <w:rsid w:val="00683B19"/>
    <w:rsid w:val="00686320"/>
    <w:rsid w:val="006A451A"/>
    <w:rsid w:val="006B3B3C"/>
    <w:rsid w:val="006B3C8F"/>
    <w:rsid w:val="006C0FD9"/>
    <w:rsid w:val="006C55E6"/>
    <w:rsid w:val="006F54A5"/>
    <w:rsid w:val="00701894"/>
    <w:rsid w:val="0071016A"/>
    <w:rsid w:val="00710650"/>
    <w:rsid w:val="00711B24"/>
    <w:rsid w:val="007150BC"/>
    <w:rsid w:val="00715415"/>
    <w:rsid w:val="0072123B"/>
    <w:rsid w:val="007773E3"/>
    <w:rsid w:val="007816E6"/>
    <w:rsid w:val="00782628"/>
    <w:rsid w:val="00785157"/>
    <w:rsid w:val="007C6351"/>
    <w:rsid w:val="007D13C5"/>
    <w:rsid w:val="007D33AA"/>
    <w:rsid w:val="007E06E2"/>
    <w:rsid w:val="007E28F5"/>
    <w:rsid w:val="007E6E22"/>
    <w:rsid w:val="007F3F2F"/>
    <w:rsid w:val="0080546E"/>
    <w:rsid w:val="00806B8C"/>
    <w:rsid w:val="00807BB1"/>
    <w:rsid w:val="0081648C"/>
    <w:rsid w:val="00821034"/>
    <w:rsid w:val="00830288"/>
    <w:rsid w:val="00834DE1"/>
    <w:rsid w:val="008568E5"/>
    <w:rsid w:val="00860077"/>
    <w:rsid w:val="00864E9B"/>
    <w:rsid w:val="00870611"/>
    <w:rsid w:val="008710F8"/>
    <w:rsid w:val="00871E65"/>
    <w:rsid w:val="008818CB"/>
    <w:rsid w:val="00892718"/>
    <w:rsid w:val="0089279F"/>
    <w:rsid w:val="008A7023"/>
    <w:rsid w:val="008B05C6"/>
    <w:rsid w:val="008B53AA"/>
    <w:rsid w:val="008C3B58"/>
    <w:rsid w:val="008D271E"/>
    <w:rsid w:val="008D71A6"/>
    <w:rsid w:val="008E2C03"/>
    <w:rsid w:val="008E5BBB"/>
    <w:rsid w:val="00906ABE"/>
    <w:rsid w:val="00912929"/>
    <w:rsid w:val="00912C49"/>
    <w:rsid w:val="00914D6D"/>
    <w:rsid w:val="00917986"/>
    <w:rsid w:val="009553A7"/>
    <w:rsid w:val="0096335D"/>
    <w:rsid w:val="00973EDE"/>
    <w:rsid w:val="009838F0"/>
    <w:rsid w:val="009864C1"/>
    <w:rsid w:val="009913A3"/>
    <w:rsid w:val="009A61F5"/>
    <w:rsid w:val="009B1351"/>
    <w:rsid w:val="009B1913"/>
    <w:rsid w:val="009E1BAC"/>
    <w:rsid w:val="00A035AC"/>
    <w:rsid w:val="00A21535"/>
    <w:rsid w:val="00A2303A"/>
    <w:rsid w:val="00A343C7"/>
    <w:rsid w:val="00A34E2D"/>
    <w:rsid w:val="00A46F69"/>
    <w:rsid w:val="00A63C0E"/>
    <w:rsid w:val="00A81C28"/>
    <w:rsid w:val="00A82D37"/>
    <w:rsid w:val="00A951B8"/>
    <w:rsid w:val="00AA09C4"/>
    <w:rsid w:val="00AD55B4"/>
    <w:rsid w:val="00AD651E"/>
    <w:rsid w:val="00AD76B4"/>
    <w:rsid w:val="00AF1E45"/>
    <w:rsid w:val="00AF2660"/>
    <w:rsid w:val="00B15D31"/>
    <w:rsid w:val="00B30494"/>
    <w:rsid w:val="00B331CC"/>
    <w:rsid w:val="00B343BE"/>
    <w:rsid w:val="00B3635E"/>
    <w:rsid w:val="00B55D94"/>
    <w:rsid w:val="00B61734"/>
    <w:rsid w:val="00B66D91"/>
    <w:rsid w:val="00B82FE4"/>
    <w:rsid w:val="00B8527B"/>
    <w:rsid w:val="00BA0D06"/>
    <w:rsid w:val="00BB122E"/>
    <w:rsid w:val="00BF5878"/>
    <w:rsid w:val="00C05D0B"/>
    <w:rsid w:val="00C114A2"/>
    <w:rsid w:val="00C20AD6"/>
    <w:rsid w:val="00C30AB6"/>
    <w:rsid w:val="00C4432E"/>
    <w:rsid w:val="00C46CC8"/>
    <w:rsid w:val="00C537F4"/>
    <w:rsid w:val="00C55560"/>
    <w:rsid w:val="00C63EC9"/>
    <w:rsid w:val="00C66589"/>
    <w:rsid w:val="00C72F04"/>
    <w:rsid w:val="00C761B6"/>
    <w:rsid w:val="00C80EE3"/>
    <w:rsid w:val="00C8677B"/>
    <w:rsid w:val="00C961F4"/>
    <w:rsid w:val="00CA5001"/>
    <w:rsid w:val="00CB5D32"/>
    <w:rsid w:val="00CD4F46"/>
    <w:rsid w:val="00CF075E"/>
    <w:rsid w:val="00D25385"/>
    <w:rsid w:val="00D27B99"/>
    <w:rsid w:val="00D44EA0"/>
    <w:rsid w:val="00D45E29"/>
    <w:rsid w:val="00D54775"/>
    <w:rsid w:val="00D70435"/>
    <w:rsid w:val="00D8023B"/>
    <w:rsid w:val="00DA02BA"/>
    <w:rsid w:val="00DB6559"/>
    <w:rsid w:val="00DE702A"/>
    <w:rsid w:val="00DF09F8"/>
    <w:rsid w:val="00DF2AFB"/>
    <w:rsid w:val="00DF75AC"/>
    <w:rsid w:val="00E00515"/>
    <w:rsid w:val="00E01DAC"/>
    <w:rsid w:val="00E1583E"/>
    <w:rsid w:val="00E30F7E"/>
    <w:rsid w:val="00E4033F"/>
    <w:rsid w:val="00E43DAF"/>
    <w:rsid w:val="00E5127F"/>
    <w:rsid w:val="00E6032D"/>
    <w:rsid w:val="00E662F2"/>
    <w:rsid w:val="00E83CBB"/>
    <w:rsid w:val="00E95A59"/>
    <w:rsid w:val="00EB1177"/>
    <w:rsid w:val="00EC0405"/>
    <w:rsid w:val="00ED1A44"/>
    <w:rsid w:val="00ED3628"/>
    <w:rsid w:val="00ED718D"/>
    <w:rsid w:val="00EF5C3D"/>
    <w:rsid w:val="00F14176"/>
    <w:rsid w:val="00F24653"/>
    <w:rsid w:val="00F41231"/>
    <w:rsid w:val="00F41B8E"/>
    <w:rsid w:val="00F4731E"/>
    <w:rsid w:val="00F769F1"/>
    <w:rsid w:val="00F87A0F"/>
    <w:rsid w:val="00F9506A"/>
    <w:rsid w:val="00FA566F"/>
    <w:rsid w:val="00FB42DA"/>
    <w:rsid w:val="00FB48CF"/>
    <w:rsid w:val="00FC6ED1"/>
    <w:rsid w:val="00FD010B"/>
    <w:rsid w:val="00FD2177"/>
    <w:rsid w:val="00FD7270"/>
    <w:rsid w:val="00FE517A"/>
    <w:rsid w:val="00FF753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13CD5E"/>
  <w15:docId w15:val="{9662AE46-B195-48FD-A934-51A2CADD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5AC"/>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uiPriority w:val="99"/>
    <w:qFormat/>
    <w:rsid w:val="00A035AC"/>
    <w:pPr>
      <w:jc w:val="center"/>
    </w:pPr>
    <w:rPr>
      <w:b/>
      <w:bCs/>
      <w:sz w:val="28"/>
    </w:rPr>
  </w:style>
  <w:style w:type="character" w:customStyle="1" w:styleId="TitelZchn">
    <w:name w:val="Titel Zchn"/>
    <w:basedOn w:val="Absatz-Standardschriftart"/>
    <w:link w:val="Titel"/>
    <w:uiPriority w:val="99"/>
    <w:locked/>
    <w:rPr>
      <w:rFonts w:ascii="Cambria" w:hAnsi="Cambria" w:cs="Times New Roman"/>
      <w:b/>
      <w:bCs/>
      <w:kern w:val="28"/>
      <w:sz w:val="32"/>
      <w:szCs w:val="32"/>
    </w:rPr>
  </w:style>
  <w:style w:type="paragraph" w:styleId="Kopfzeile">
    <w:name w:val="header"/>
    <w:basedOn w:val="Standard"/>
    <w:link w:val="KopfzeileZchn"/>
    <w:uiPriority w:val="99"/>
    <w:rsid w:val="00A035AC"/>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4"/>
      <w:szCs w:val="24"/>
    </w:rPr>
  </w:style>
  <w:style w:type="paragraph" w:styleId="Fuzeile">
    <w:name w:val="footer"/>
    <w:basedOn w:val="Standard"/>
    <w:link w:val="FuzeileZchn"/>
    <w:uiPriority w:val="99"/>
    <w:rsid w:val="00A035AC"/>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Times New Roman"/>
      <w:sz w:val="24"/>
      <w:szCs w:val="24"/>
    </w:rPr>
  </w:style>
  <w:style w:type="paragraph" w:styleId="Textkrper2">
    <w:name w:val="Body Text 2"/>
    <w:basedOn w:val="Standard"/>
    <w:link w:val="Textkrper2Zchn"/>
    <w:uiPriority w:val="99"/>
    <w:rsid w:val="00A035AC"/>
    <w:pPr>
      <w:spacing w:line="360" w:lineRule="auto"/>
      <w:ind w:right="2209"/>
      <w:jc w:val="both"/>
    </w:pPr>
  </w:style>
  <w:style w:type="character" w:customStyle="1" w:styleId="Textkrper2Zchn">
    <w:name w:val="Textkörper 2 Zchn"/>
    <w:basedOn w:val="Absatz-Standardschriftart"/>
    <w:link w:val="Textkrper2"/>
    <w:uiPriority w:val="99"/>
    <w:locked/>
    <w:rsid w:val="00C30AB6"/>
    <w:rPr>
      <w:rFonts w:ascii="Arial" w:hAnsi="Arial" w:cs="Times New Roman"/>
      <w:sz w:val="24"/>
    </w:rPr>
  </w:style>
  <w:style w:type="character" w:styleId="Seitenzahl">
    <w:name w:val="page number"/>
    <w:basedOn w:val="Absatz-Standardschriftart"/>
    <w:uiPriority w:val="99"/>
    <w:rsid w:val="00A035AC"/>
    <w:rPr>
      <w:rFonts w:cs="Times New Roman"/>
    </w:rPr>
  </w:style>
  <w:style w:type="paragraph" w:styleId="Textkrper">
    <w:name w:val="Body Text"/>
    <w:basedOn w:val="Standard"/>
    <w:link w:val="TextkrperZchn"/>
    <w:uiPriority w:val="99"/>
    <w:rsid w:val="00A035AC"/>
    <w:pPr>
      <w:spacing w:line="360" w:lineRule="auto"/>
      <w:ind w:right="1668"/>
      <w:jc w:val="both"/>
    </w:pPr>
  </w:style>
  <w:style w:type="character" w:customStyle="1" w:styleId="TextkrperZchn">
    <w:name w:val="Textkörper Zchn"/>
    <w:basedOn w:val="Absatz-Standardschriftart"/>
    <w:link w:val="Textkrper"/>
    <w:uiPriority w:val="99"/>
    <w:locked/>
    <w:rsid w:val="00C30AB6"/>
    <w:rPr>
      <w:rFonts w:ascii="Arial" w:hAnsi="Arial" w:cs="Times New Roman"/>
      <w:sz w:val="24"/>
    </w:rPr>
  </w:style>
  <w:style w:type="paragraph" w:styleId="Textkrper3">
    <w:name w:val="Body Text 3"/>
    <w:basedOn w:val="Standard"/>
    <w:link w:val="Textkrper3Zchn"/>
    <w:uiPriority w:val="99"/>
    <w:rsid w:val="00A035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right="2208"/>
      <w:jc w:val="both"/>
    </w:pPr>
  </w:style>
  <w:style w:type="character" w:customStyle="1" w:styleId="Textkrper3Zchn">
    <w:name w:val="Textkörper 3 Zchn"/>
    <w:basedOn w:val="Absatz-Standardschriftart"/>
    <w:link w:val="Textkrper3"/>
    <w:uiPriority w:val="99"/>
    <w:semiHidden/>
    <w:locked/>
    <w:rPr>
      <w:rFonts w:ascii="Arial" w:hAnsi="Arial" w:cs="Times New Roman"/>
      <w:sz w:val="16"/>
      <w:szCs w:val="16"/>
    </w:rPr>
  </w:style>
  <w:style w:type="paragraph" w:styleId="Sprechblasentext">
    <w:name w:val="Balloon Text"/>
    <w:basedOn w:val="Standard"/>
    <w:link w:val="SprechblasentextZchn"/>
    <w:uiPriority w:val="99"/>
    <w:semiHidden/>
    <w:rsid w:val="00A03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cs="Times New Roman"/>
      <w:sz w:val="2"/>
    </w:rPr>
  </w:style>
  <w:style w:type="character" w:styleId="Kommentarzeichen">
    <w:name w:val="annotation reference"/>
    <w:basedOn w:val="Absatz-Standardschriftart"/>
    <w:uiPriority w:val="99"/>
    <w:rsid w:val="002A5BD4"/>
    <w:rPr>
      <w:rFonts w:cs="Times New Roman"/>
      <w:sz w:val="16"/>
    </w:rPr>
  </w:style>
  <w:style w:type="paragraph" w:styleId="Kommentartext">
    <w:name w:val="annotation text"/>
    <w:basedOn w:val="Standard"/>
    <w:link w:val="KommentartextZchn"/>
    <w:uiPriority w:val="99"/>
    <w:rsid w:val="002A5BD4"/>
    <w:rPr>
      <w:sz w:val="20"/>
      <w:szCs w:val="20"/>
    </w:rPr>
  </w:style>
  <w:style w:type="character" w:customStyle="1" w:styleId="KommentartextZchn">
    <w:name w:val="Kommentartext Zchn"/>
    <w:basedOn w:val="Absatz-Standardschriftart"/>
    <w:link w:val="Kommentartext"/>
    <w:uiPriority w:val="99"/>
    <w:locked/>
    <w:rsid w:val="002A5BD4"/>
    <w:rPr>
      <w:rFonts w:ascii="Arial" w:hAnsi="Arial" w:cs="Times New Roman"/>
    </w:rPr>
  </w:style>
  <w:style w:type="paragraph" w:styleId="Kommentarthema">
    <w:name w:val="annotation subject"/>
    <w:basedOn w:val="Kommentartext"/>
    <w:next w:val="Kommentartext"/>
    <w:link w:val="KommentarthemaZchn"/>
    <w:uiPriority w:val="99"/>
    <w:rsid w:val="002A5BD4"/>
    <w:rPr>
      <w:b/>
      <w:bCs/>
    </w:rPr>
  </w:style>
  <w:style w:type="character" w:customStyle="1" w:styleId="KommentarthemaZchn">
    <w:name w:val="Kommentarthema Zchn"/>
    <w:basedOn w:val="KommentartextZchn"/>
    <w:link w:val="Kommentarthema"/>
    <w:uiPriority w:val="99"/>
    <w:locked/>
    <w:rsid w:val="002A5BD4"/>
    <w:rPr>
      <w:rFonts w:ascii="Arial" w:hAnsi="Arial" w:cs="Times New Roman"/>
      <w:b/>
    </w:rPr>
  </w:style>
  <w:style w:type="character" w:styleId="Hyperlink">
    <w:name w:val="Hyperlink"/>
    <w:basedOn w:val="Absatz-Standardschriftart"/>
    <w:uiPriority w:val="99"/>
    <w:rsid w:val="000D36F4"/>
    <w:rPr>
      <w:rFonts w:cs="Times New Roman"/>
      <w:color w:val="0000FF"/>
      <w:u w:val="single"/>
    </w:rPr>
  </w:style>
  <w:style w:type="paragraph" w:styleId="berarbeitung">
    <w:name w:val="Revision"/>
    <w:hidden/>
    <w:uiPriority w:val="99"/>
    <w:semiHidden/>
    <w:rsid w:val="00F4731E"/>
    <w:rPr>
      <w:rFonts w:ascii="Arial" w:hAnsi="Arial"/>
      <w:szCs w:val="24"/>
    </w:rPr>
  </w:style>
  <w:style w:type="character" w:styleId="NichtaufgelsteErwhnung">
    <w:name w:val="Unresolved Mention"/>
    <w:basedOn w:val="Absatz-Standardschriftart"/>
    <w:uiPriority w:val="99"/>
    <w:semiHidden/>
    <w:unhideWhenUsed/>
    <w:rsid w:val="00860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89993">
      <w:bodyDiv w:val="1"/>
      <w:marLeft w:val="0"/>
      <w:marRight w:val="0"/>
      <w:marTop w:val="0"/>
      <w:marBottom w:val="0"/>
      <w:divBdr>
        <w:top w:val="none" w:sz="0" w:space="0" w:color="auto"/>
        <w:left w:val="none" w:sz="0" w:space="0" w:color="auto"/>
        <w:bottom w:val="none" w:sz="0" w:space="0" w:color="auto"/>
        <w:right w:val="none" w:sz="0" w:space="0" w:color="auto"/>
      </w:divBdr>
    </w:div>
    <w:div w:id="44731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it.ly/solitair-nt-youtube-dialo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bit.ly/solitair-nt-youtube-einsatz"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en\Marketing\PR_&#214;ffentlichkeitsarbeit\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2D358-143C-40B7-A85A-D2D42ABD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Pressemitteilung</Template>
  <TotalTime>0</TotalTime>
  <Pages>4</Pages>
  <Words>659</Words>
  <Characters>3735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LEMKEN GmbH &amp; Co. KG</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LEMKEN</dc:creator>
  <cp:lastModifiedBy>Fischer, Katrin</cp:lastModifiedBy>
  <cp:revision>10</cp:revision>
  <cp:lastPrinted>2025-11-06T15:18:00Z</cp:lastPrinted>
  <dcterms:created xsi:type="dcterms:W3CDTF">2025-11-04T07:54:00Z</dcterms:created>
  <dcterms:modified xsi:type="dcterms:W3CDTF">2025-11-06T15:19:00Z</dcterms:modified>
</cp:coreProperties>
</file>